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Поделись своей добротой!</w:t>
      </w:r>
    </w:p>
    <w:p w14:paraId="02000000">
      <w:pPr>
        <w:ind/>
        <w:jc w:val="center"/>
        <w:rPr>
          <w:rFonts w:ascii="Times New Roman" w:hAnsi="Times New Roman"/>
          <w:b w:val="1"/>
          <w:sz w:val="40"/>
        </w:rPr>
      </w:pPr>
    </w:p>
    <w:p w14:paraId="03000000">
      <w:pPr>
        <w:ind w:firstLine="0" w:left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Желание творить добрые дела должно непременно быть потребностью души, условием личного счастья.</w:t>
      </w:r>
    </w:p>
    <w:p w14:paraId="04000000">
      <w:pPr>
        <w:ind w:firstLine="0" w:left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А. П. Чехов</w:t>
      </w:r>
    </w:p>
    <w:p w14:paraId="05000000">
      <w:pPr>
        <w:ind w:firstLine="0" w:left="709"/>
        <w:jc w:val="center"/>
        <w:rPr>
          <w:rFonts w:ascii="Times New Roman" w:hAnsi="Times New Roman"/>
        </w:rPr>
      </w:pPr>
    </w:p>
    <w:p w14:paraId="06000000">
      <w:pPr>
        <w:pStyle w:val="Style_1"/>
        <w:spacing w:before="0"/>
        <w:ind w:firstLine="0" w:left="709"/>
        <w:rPr>
          <w:b w:val="0"/>
          <w:sz w:val="28"/>
        </w:rPr>
      </w:pPr>
      <w:r>
        <w:rPr>
          <w:sz w:val="28"/>
        </w:rPr>
        <w:t xml:space="preserve">  </w:t>
      </w:r>
      <w:r>
        <w:rPr>
          <w:b w:val="0"/>
          <w:color w:val="262626"/>
          <w:sz w:val="28"/>
        </w:rPr>
        <w:t xml:space="preserve">Осень не только дарит изобилие красок, рождая вдохновение, но и преподносит свои щедрые дары. </w:t>
      </w:r>
      <w:r>
        <w:rPr>
          <w:b w:val="0"/>
          <w:sz w:val="28"/>
        </w:rPr>
        <w:t>Так родилась идея организовать благотворительную акцию среди обслуживаемых граждан Калининского сельского поселения</w:t>
      </w:r>
      <w:r>
        <w:rPr>
          <w:b w:val="0"/>
          <w:sz w:val="28"/>
        </w:rPr>
        <w:t xml:space="preserve"> «Поделись урожаем». </w:t>
      </w:r>
    </w:p>
    <w:p w14:paraId="07000000">
      <w:pPr>
        <w:pStyle w:val="Style_1"/>
        <w:spacing w:before="0"/>
        <w:ind w:firstLine="0" w:left="709"/>
        <w:rPr>
          <w:b w:val="0"/>
          <w:sz w:val="28"/>
        </w:rPr>
      </w:pPr>
      <w:r>
        <w:rPr>
          <w:b w:val="0"/>
          <w:sz w:val="28"/>
        </w:rPr>
        <w:t xml:space="preserve"> Активные и щедрые огородники разделили свой урожай </w:t>
      </w:r>
      <w:r>
        <w:rPr>
          <w:b w:val="0"/>
          <w:sz w:val="28"/>
        </w:rPr>
        <w:t>с обслуживаемыми гражданами, не имеющими своих огородов.</w:t>
      </w:r>
      <w:r>
        <w:rPr>
          <w:b w:val="0"/>
          <w:sz w:val="28"/>
        </w:rPr>
        <w:t xml:space="preserve"> В сборе урожая, который в этом году оказался на удивление обильным, участвовали не только социальные работники, но и граждане пожилого возраста, стоящие на обслуживании в комплексном це</w:t>
      </w:r>
      <w:r>
        <w:rPr>
          <w:b w:val="0"/>
          <w:sz w:val="28"/>
        </w:rPr>
        <w:t>нтре, проживающие в частных домах.</w:t>
      </w:r>
    </w:p>
    <w:p w14:paraId="08000000">
      <w:pPr>
        <w:spacing w:after="360"/>
        <w:ind w:firstLine="0" w:left="709"/>
      </w:pPr>
      <w:r>
        <w:t xml:space="preserve">  Получатели овощных корзин были приятно удивлены и безмерно благодарны. </w:t>
      </w:r>
      <w:r>
        <w:rPr>
          <w:rFonts w:ascii="Times New Roman" w:hAnsi="Times New Roman"/>
        </w:rPr>
        <w:t>Чтобы помочь другому человеку, не обязательно быть сильным и богатым – достаточно быть добрым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Так считают социальные работник</w:t>
      </w:r>
      <w:r>
        <w:t>и села Калинино.</w:t>
      </w:r>
    </w:p>
    <w:p w14:paraId="09000000">
      <w:pPr>
        <w:ind/>
        <w:jc w:val="center"/>
        <w:rPr>
          <w:rFonts w:ascii="Times New Roman" w:hAnsi="Times New Roman"/>
        </w:rPr>
      </w:pPr>
      <w:bookmarkStart w:id="1" w:name="_GoBack"/>
      <w:bookmarkEnd w:id="1"/>
    </w:p>
    <w:sectPr>
      <w:pgSz w:h="16838" w:orient="portrait" w:w="11906"/>
      <w:pgMar w:bottom="1134" w:footer="720" w:gutter="0" w:header="720" w:left="1304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sz w:val="28"/>
    </w:rPr>
  </w:style>
  <w:style w:styleId="Style_3_ch" w:type="character">
    <w:name w:val="toc 2"/>
    <w:link w:val="Style_3"/>
    <w:rPr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sz w:val="28"/>
    </w:rPr>
  </w:style>
  <w:style w:styleId="Style_4_ch" w:type="character">
    <w:name w:val="toc 4"/>
    <w:link w:val="Style_4"/>
    <w:rPr>
      <w:sz w:val="28"/>
    </w:rPr>
  </w:style>
  <w:style w:styleId="Style_5" w:type="paragraph">
    <w:name w:val="Гиперссылка1"/>
    <w:link w:val="Style_5_ch"/>
    <w:rPr>
      <w:color w:val="0000FF"/>
      <w:u w:val="single"/>
    </w:rPr>
  </w:style>
  <w:style w:styleId="Style_5_ch" w:type="character">
    <w:name w:val="Гиперссылка1"/>
    <w:link w:val="Style_5"/>
    <w:rPr>
      <w:color w:val="0000FF"/>
      <w:u w:val="single"/>
    </w:rPr>
  </w:style>
  <w:style w:styleId="Style_6" w:type="paragraph">
    <w:name w:val="toc 6"/>
    <w:next w:val="Style_2"/>
    <w:link w:val="Style_6_ch"/>
    <w:uiPriority w:val="39"/>
    <w:pPr>
      <w:ind w:firstLine="0" w:left="1000"/>
    </w:pPr>
    <w:rPr>
      <w:sz w:val="28"/>
    </w:rPr>
  </w:style>
  <w:style w:styleId="Style_6_ch" w:type="character">
    <w:name w:val="toc 6"/>
    <w:link w:val="Style_6"/>
    <w:rPr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</w:pPr>
    <w:rPr>
      <w:sz w:val="28"/>
    </w:rPr>
  </w:style>
  <w:style w:styleId="Style_7_ch" w:type="character">
    <w:name w:val="toc 7"/>
    <w:link w:val="Style_7"/>
    <w:rPr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8_ch" w:type="character">
    <w:name w:val="heading 3"/>
    <w:link w:val="Style_8"/>
    <w:rPr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</w:pPr>
    <w:rPr>
      <w:sz w:val="28"/>
    </w:rPr>
  </w:style>
  <w:style w:styleId="Style_10_ch" w:type="character">
    <w:name w:val="toc 3"/>
    <w:link w:val="Style_10"/>
    <w:rPr>
      <w:sz w:val="28"/>
    </w:rPr>
  </w:style>
  <w:style w:styleId="Style_11" w:type="paragraph">
    <w:name w:val="Обычный1"/>
    <w:link w:val="Style_11_ch"/>
    <w:rPr>
      <w:rFonts w:ascii="XO Thames" w:hAnsi="XO Thames"/>
      <w:sz w:val="28"/>
    </w:rPr>
  </w:style>
  <w:style w:styleId="Style_11_ch" w:type="character">
    <w:name w:val="Обычный1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2_ch" w:type="character">
    <w:name w:val="heading 5"/>
    <w:link w:val="Style_12"/>
    <w:rPr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_ch" w:type="character">
    <w:name w:val="heading 1"/>
    <w:link w:val="Style_1"/>
    <w:rPr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sz w:val="22"/>
    </w:rPr>
  </w:style>
  <w:style w:styleId="Style_14_ch" w:type="character">
    <w:name w:val="Footnote"/>
    <w:link w:val="Style_14"/>
    <w:rPr>
      <w:sz w:val="22"/>
    </w:rPr>
  </w:style>
  <w:style w:styleId="Style_15" w:type="paragraph">
    <w:name w:val="toc 1"/>
    <w:next w:val="Style_2"/>
    <w:link w:val="Style_15_ch"/>
    <w:uiPriority w:val="39"/>
    <w:rPr>
      <w:b w:val="1"/>
      <w:sz w:val="28"/>
    </w:rPr>
  </w:style>
  <w:style w:styleId="Style_15_ch" w:type="character">
    <w:name w:val="toc 1"/>
    <w:link w:val="Style_15"/>
    <w:rPr>
      <w:b w:val="1"/>
      <w:sz w:val="28"/>
    </w:rPr>
  </w:style>
  <w:style w:styleId="Style_16" w:type="paragraph">
    <w:name w:val="Header and Footer"/>
    <w:link w:val="Style_16_ch"/>
    <w:pPr>
      <w:ind/>
      <w:jc w:val="both"/>
    </w:pPr>
    <w:rPr>
      <w:sz w:val="20"/>
    </w:rPr>
  </w:style>
  <w:style w:styleId="Style_16_ch" w:type="character">
    <w:name w:val="Header and Footer"/>
    <w:link w:val="Style_16"/>
    <w:rPr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</w:pPr>
    <w:rPr>
      <w:sz w:val="28"/>
    </w:rPr>
  </w:style>
  <w:style w:styleId="Style_17_ch" w:type="character">
    <w:name w:val="toc 9"/>
    <w:link w:val="Style_17"/>
    <w:rPr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</w:pPr>
    <w:rPr>
      <w:sz w:val="28"/>
    </w:rPr>
  </w:style>
  <w:style w:styleId="Style_18_ch" w:type="character">
    <w:name w:val="toc 8"/>
    <w:link w:val="Style_18"/>
    <w:rPr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</w:pPr>
    <w:rPr>
      <w:sz w:val="28"/>
    </w:rPr>
  </w:style>
  <w:style w:styleId="Style_19_ch" w:type="character">
    <w:name w:val="toc 5"/>
    <w:link w:val="Style_19"/>
    <w:rPr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i w:val="1"/>
    </w:rPr>
  </w:style>
  <w:style w:styleId="Style_20_ch" w:type="character">
    <w:name w:val="Subtitle"/>
    <w:link w:val="Style_20"/>
    <w:rPr>
      <w:i w:val="1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1_ch" w:type="character">
    <w:name w:val="Title"/>
    <w:link w:val="Style_21"/>
    <w:rPr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2_ch" w:type="character">
    <w:name w:val="heading 4"/>
    <w:link w:val="Style_22"/>
    <w:rPr>
      <w:b w:val="1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3_ch" w:type="character">
    <w:name w:val="heading 2"/>
    <w:link w:val="Style_23"/>
    <w:rPr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MyOffice-CoreFramework-Windows/26-1013.725.7203.647.3@RELEASE-DESKTOP-YERBA-RC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2024-09-04T11:02:00Z</dcterms:modified>
</cp:coreProperties>
</file>